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DF" w:rsidRPr="004C0FEB" w:rsidRDefault="004901DF" w:rsidP="004C0FEB">
      <w:pPr>
        <w:spacing w:line="240" w:lineRule="auto"/>
        <w:jc w:val="center"/>
        <w:rPr>
          <w:rFonts w:ascii="Arial" w:hAnsi="Arial" w:cs="Arial"/>
          <w:b/>
        </w:rPr>
      </w:pPr>
      <w:r w:rsidRPr="004C0FEB">
        <w:rPr>
          <w:rFonts w:ascii="Arial" w:hAnsi="Arial" w:cs="Arial"/>
          <w:b/>
        </w:rPr>
        <w:t>Petr Ježek</w:t>
      </w:r>
    </w:p>
    <w:p w:rsidR="004901DF" w:rsidRPr="004C0FEB" w:rsidRDefault="004901DF" w:rsidP="004901DF">
      <w:pPr>
        <w:spacing w:line="240" w:lineRule="auto"/>
        <w:jc w:val="center"/>
        <w:rPr>
          <w:rFonts w:ascii="Arial" w:hAnsi="Arial" w:cs="Arial"/>
          <w:b/>
        </w:rPr>
      </w:pPr>
      <w:r w:rsidRPr="004C0FEB">
        <w:rPr>
          <w:rFonts w:ascii="Arial" w:hAnsi="Arial" w:cs="Arial"/>
          <w:b/>
        </w:rPr>
        <w:t>Zprávy, pro které působí jako zpravodaj politické skupiny (tzv. stínový zpravodaj) a zpravodaj Evropského parlamentu</w:t>
      </w:r>
    </w:p>
    <w:tbl>
      <w:tblPr>
        <w:tblStyle w:val="Mkatabulky"/>
        <w:tblW w:w="10987" w:type="dxa"/>
        <w:tblInd w:w="-947" w:type="dxa"/>
        <w:tblLook w:val="04A0" w:firstRow="1" w:lastRow="0" w:firstColumn="1" w:lastColumn="0" w:noHBand="0" w:noVBand="1"/>
      </w:tblPr>
      <w:tblGrid>
        <w:gridCol w:w="1368"/>
        <w:gridCol w:w="5650"/>
        <w:gridCol w:w="2183"/>
        <w:gridCol w:w="1786"/>
      </w:tblGrid>
      <w:tr w:rsidR="008942A5" w:rsidRPr="004C0FEB" w:rsidTr="00EF36A6">
        <w:trPr>
          <w:trHeight w:val="32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2A5" w:rsidRPr="004C0FEB" w:rsidRDefault="008942A5" w:rsidP="00EF36A6">
            <w:pPr>
              <w:rPr>
                <w:rFonts w:ascii="Arial" w:hAnsi="Arial" w:cs="Arial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2A5" w:rsidRPr="004C0FEB" w:rsidRDefault="008942A5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Předloha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2A5" w:rsidRPr="004C0FEB" w:rsidRDefault="008942A5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Parlamentní činnost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2A5" w:rsidRPr="004C0FEB" w:rsidRDefault="008942A5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Výbor</w:t>
            </w:r>
          </w:p>
        </w:tc>
      </w:tr>
      <w:tr w:rsidR="00ED69EC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9EC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131B6" w:rsidRPr="004C0FEB" w:rsidRDefault="006131B6" w:rsidP="008C2489">
            <w:pPr>
              <w:jc w:val="both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4C0FEB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Zpráva o návrhu nařízení o fondech peněžního trhu </w:t>
            </w:r>
            <w:r w:rsidRPr="004C0FEB">
              <w:rPr>
                <w:rFonts w:ascii="Arial" w:hAnsi="Arial" w:cs="Arial"/>
              </w:rPr>
              <w:t xml:space="preserve">– </w:t>
            </w:r>
            <w:hyperlink r:id="rId8" w:history="1">
              <w:r w:rsidRPr="004C0FEB">
                <w:rPr>
                  <w:rStyle w:val="Hypertextovodkaz"/>
                  <w:rFonts w:ascii="Arial" w:hAnsi="Arial" w:cs="Arial"/>
                </w:rPr>
                <w:t>2013/0306(COD)</w:t>
              </w:r>
            </w:hyperlink>
          </w:p>
          <w:p w:rsidR="006131B6" w:rsidRPr="004C0FEB" w:rsidRDefault="006131B6" w:rsidP="008C2489">
            <w:pPr>
              <w:jc w:val="both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69EC" w:rsidRPr="004C0FEB" w:rsidRDefault="00ED69EC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</w:t>
            </w:r>
            <w:r w:rsidR="00363898" w:rsidRPr="004C0FEB">
              <w:rPr>
                <w:rFonts w:ascii="Arial" w:hAnsi="Arial" w:cs="Arial"/>
              </w:rPr>
              <w:t>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69EC" w:rsidRPr="004C0FEB" w:rsidRDefault="00ED69EC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ED69EC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9EC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69EC" w:rsidRPr="004C0FEB" w:rsidRDefault="00ED69EC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Zpráva o výroční zprávě EIB za rok 2013 –</w:t>
            </w:r>
            <w:hyperlink r:id="rId9" w:history="1">
              <w:r w:rsidRPr="004C0FEB">
                <w:rPr>
                  <w:rStyle w:val="Hypertextovodkaz"/>
                  <w:rFonts w:ascii="Arial" w:hAnsi="Arial" w:cs="Arial"/>
                </w:rPr>
                <w:t>2014/2156(INI)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69EC" w:rsidRPr="004C0FEB" w:rsidRDefault="00ED69EC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</w:t>
            </w:r>
            <w:r w:rsidR="00363898" w:rsidRPr="004C0FEB">
              <w:rPr>
                <w:rFonts w:ascii="Arial" w:hAnsi="Arial" w:cs="Arial"/>
              </w:rPr>
              <w:t>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69EC" w:rsidRPr="004C0FEB" w:rsidRDefault="00ED69EC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ED69EC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9EC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69EC" w:rsidRPr="004C0FEB" w:rsidRDefault="00ED69EC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směrnice, kterou se mění směrnice 2011/16/EU, pokud jde o povinnou automatickou výměnu informací v oblasti daní – </w:t>
            </w:r>
            <w:hyperlink r:id="rId10" w:history="1">
              <w:r w:rsidRPr="004C0FEB">
                <w:rPr>
                  <w:rStyle w:val="Hypertextovodkaz"/>
                  <w:rFonts w:ascii="Arial" w:hAnsi="Arial" w:cs="Arial"/>
                </w:rPr>
                <w:t>2015/0068(CNS)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69EC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69EC" w:rsidRPr="004C0FEB" w:rsidRDefault="00ED69EC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ED69EC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9EC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69EC" w:rsidRPr="004C0FEB" w:rsidRDefault="00ED69EC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hodnocení a výzvách regulace finančních služeb v EU: dopady a cesta směrem k efektivnějšímu a účinnějšímu rámci EU pro finanční regulaci a unii kapitálových trhů – </w:t>
            </w:r>
            <w:hyperlink r:id="rId11" w:history="1">
              <w:r w:rsidRPr="004C0FEB">
                <w:rPr>
                  <w:rStyle w:val="Hypertextovodkaz"/>
                  <w:rFonts w:ascii="Arial" w:hAnsi="Arial" w:cs="Arial"/>
                </w:rPr>
                <w:t>2015/2106(INI)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69EC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69EC" w:rsidRPr="004C0FEB" w:rsidRDefault="00ED69EC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směrnice, kterou se mění směrnice 2006/112/ES o společném systému daně z přidané hodnoty, pokud jde o trvání povinnosti dodržovat minimální základní sazbu - </w:t>
            </w:r>
            <w:hyperlink r:id="rId12" w:history="1">
              <w:r w:rsidRPr="004C0FEB">
                <w:rPr>
                  <w:rStyle w:val="Hypertextovodkaz"/>
                  <w:rFonts w:ascii="Arial" w:hAnsi="Arial" w:cs="Arial"/>
                </w:rPr>
                <w:t>2015/0296(CNS)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virtuálních měnách - </w:t>
            </w:r>
            <w:hyperlink r:id="rId13" w:history="1">
              <w:r w:rsidRPr="004C0FEB">
                <w:rPr>
                  <w:rStyle w:val="Hypertextovodkaz"/>
                  <w:rFonts w:ascii="Arial" w:hAnsi="Arial" w:cs="Arial"/>
                </w:rPr>
                <w:t>2016/2007(INI)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směrnice o boji proti terorismu, kterou se nahrazuje rámcové rozhodnutí 2002/475/SVV o boji proti terorismu - </w:t>
            </w:r>
            <w:hyperlink r:id="rId14" w:history="1">
              <w:r w:rsidRPr="004C0FEB">
                <w:rPr>
                  <w:rStyle w:val="Hypertextovodkaz"/>
                  <w:rFonts w:ascii="Arial" w:hAnsi="Arial" w:cs="Arial"/>
                </w:rPr>
                <w:t>2015/0281(COD)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LIBE</w:t>
            </w:r>
          </w:p>
        </w:tc>
      </w:tr>
      <w:tr w:rsidR="00F87CCF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nařízení o prospektu, který má být zveřejněn při veřejné nabídce nebo přijetí cenných papírů k obchodování - </w:t>
            </w:r>
            <w:hyperlink r:id="rId15" w:history="1">
              <w:r w:rsidRPr="004C0FEB">
                <w:rPr>
                  <w:rStyle w:val="Hypertextovodkaz"/>
                  <w:rFonts w:ascii="Arial" w:hAnsi="Arial" w:cs="Arial"/>
                </w:rPr>
                <w:t>2015/0268(COD)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nařízení, kterým se mění nařízení (ES) č. 539/2001, kterým se stanoví seznam třetích zemí, jejichž státní příslušníci musí mít při překračování vnějších hranic vízum, jakož i seznam třetích zemí, jejichž státní příslušníci jsou od této povinnosti osvobozeni (revize mechanismu pozastavení) - </w:t>
            </w:r>
            <w:hyperlink r:id="rId16" w:history="1">
              <w:r w:rsidRPr="004C0FEB">
                <w:rPr>
                  <w:rStyle w:val="Hypertextovodkaz"/>
                  <w:rFonts w:ascii="Arial" w:hAnsi="Arial" w:cs="Arial"/>
                </w:rPr>
                <w:t>2016/0142(COD)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LIBE</w:t>
            </w:r>
          </w:p>
        </w:tc>
      </w:tr>
      <w:tr w:rsidR="00F87CCF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nařízení Evropského parlamentu a Rady, kterým se mění nařízení (ES) č. 539/2001, kterým se stanoví seznam třetích zemí, jejichž státní příslušníci musí mít při překračování vnějších hranic vízum, jakož i seznam třetích zemí, jejichž státní příslušníci jsou od této povinnosti osvobozeni (Ukrajina) - </w:t>
            </w:r>
            <w:hyperlink r:id="rId17" w:history="1">
              <w:r w:rsidRPr="004C0FEB">
                <w:rPr>
                  <w:rStyle w:val="Hypertextovodkaz"/>
                  <w:rFonts w:ascii="Arial" w:hAnsi="Arial" w:cs="Arial"/>
                </w:rPr>
                <w:t>2016/0125(COD)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LIBE</w:t>
            </w:r>
          </w:p>
        </w:tc>
      </w:tr>
      <w:tr w:rsidR="00F87CCF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11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na téma „Směrem k definitivnímu systému DPH a boj proti podvodům v oblasti DPH“ - </w:t>
            </w:r>
            <w:hyperlink r:id="rId18" w:history="1">
              <w:r w:rsidRPr="004C0FEB">
                <w:rPr>
                  <w:rStyle w:val="Hypertextovodkaz"/>
                  <w:rFonts w:ascii="Arial" w:hAnsi="Arial" w:cs="Arial"/>
                </w:rPr>
                <w:t>2016/2033(INI)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12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nařízení, kterým se mění nařízení Evropského parlamentu a Rady (EU) č. 1286/2014 o sděleních klíčových informací týkajících se strukturovaných retailových investičních produktů a pojistných produktů s investiční složkou, pokud jde o datum použitelnosti - </w:t>
            </w:r>
            <w:hyperlink r:id="rId19" w:history="1">
              <w:r w:rsidRPr="004C0FEB">
                <w:rPr>
                  <w:rStyle w:val="Hypertextovodkaz"/>
                  <w:rFonts w:ascii="Arial" w:hAnsi="Arial" w:cs="Arial"/>
                </w:rPr>
                <w:t>2016/0355(COD)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13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nařízení, kterým se stanoví společná pravidla pro sekuritizaci a vytváří se evropský rámec pro jednoduchou, transparentní a standardizovanou sekuritizaci a kterým se mění směrnice 2009/65/ES, 2009/138/ES, 2011/61/EU a nařízení (ES) č. 1060/2009 a (EU) č. 648/2012 - </w:t>
            </w:r>
            <w:hyperlink r:id="rId20" w:history="1">
              <w:r w:rsidRPr="004C0FEB">
                <w:rPr>
                  <w:rStyle w:val="Hypertextovodkaz"/>
                  <w:rFonts w:ascii="Arial" w:hAnsi="Arial" w:cs="Arial"/>
                </w:rPr>
                <w:t>2015/0226(COD)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  <w:highlight w:val="yellow"/>
              </w:rPr>
            </w:pPr>
            <w:r w:rsidRPr="004C0FEB">
              <w:rPr>
                <w:rFonts w:ascii="Arial" w:hAnsi="Arial" w:cs="Arial"/>
              </w:rPr>
              <w:t xml:space="preserve">Zpráva o návrhu směrnice, kterou se mění směrnice (EU) 2015/849 o předcházení využívání finančního systému k praní peněz nebo financování terorismu a směrnice 2009/101/ES - </w:t>
            </w:r>
            <w:hyperlink r:id="rId21" w:history="1">
              <w:r w:rsidRPr="004C0FEB">
                <w:rPr>
                  <w:rStyle w:val="Hypertextovodkaz"/>
                  <w:rFonts w:ascii="Arial" w:hAnsi="Arial" w:cs="Arial"/>
                </w:rPr>
                <w:t>2016/0208(COD)</w:t>
              </w:r>
            </w:hyperlink>
            <w:r w:rsidRPr="004C0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LIBE</w:t>
            </w:r>
          </w:p>
        </w:tc>
      </w:tr>
      <w:tr w:rsidR="00F87CCF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15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  <w:highlight w:val="yellow"/>
              </w:rPr>
            </w:pPr>
            <w:r w:rsidRPr="004C0FEB">
              <w:rPr>
                <w:rFonts w:ascii="Arial" w:hAnsi="Arial" w:cs="Arial"/>
              </w:rPr>
              <w:t xml:space="preserve">Zpráva o vězeňských systémech a podmínkách ve věznicích - </w:t>
            </w:r>
            <w:hyperlink r:id="rId22" w:history="1">
              <w:r w:rsidRPr="004C0FEB">
                <w:rPr>
                  <w:rStyle w:val="Hypertextovodkaz"/>
                  <w:rFonts w:ascii="Arial" w:hAnsi="Arial" w:cs="Arial"/>
                </w:rPr>
                <w:t>2015/2062(INI)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LIBE</w:t>
            </w:r>
          </w:p>
        </w:tc>
      </w:tr>
      <w:tr w:rsidR="00F87CCF" w:rsidRPr="004C0FEB" w:rsidTr="006131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16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vyšetřování praní peněz, vyhýbání se daňovým povinnostem a daňových úniků - </w:t>
            </w:r>
            <w:hyperlink r:id="rId23" w:history="1">
              <w:r w:rsidRPr="004C0FEB">
                <w:rPr>
                  <w:rStyle w:val="Hypertextovodkaz"/>
                  <w:rFonts w:ascii="Arial" w:hAnsi="Arial" w:cs="Arial"/>
                </w:rPr>
                <w:t>2017/2013(INI)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Zpravodaj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PANA</w:t>
            </w:r>
          </w:p>
        </w:tc>
      </w:tr>
      <w:tr w:rsidR="00F87CCF" w:rsidRPr="004C0FEB" w:rsidTr="006131B6">
        <w:tc>
          <w:tcPr>
            <w:tcW w:w="13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17</w:t>
            </w:r>
          </w:p>
        </w:tc>
        <w:tc>
          <w:tcPr>
            <w:tcW w:w="565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nařízení o kontrolách peněžní hotovosti vstupující do Unie nebo ji opouštějící a o zrušení nařízení (ES) č. 1889/2005 - </w:t>
            </w:r>
            <w:hyperlink r:id="rId24" w:history="1">
              <w:r w:rsidRPr="004C0FEB">
                <w:rPr>
                  <w:rStyle w:val="Hypertextovodkaz"/>
                  <w:rFonts w:ascii="Arial" w:hAnsi="Arial" w:cs="Arial"/>
                </w:rPr>
                <w:t>2016/0413(COD)</w:t>
              </w:r>
            </w:hyperlink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LIBE</w:t>
            </w:r>
          </w:p>
        </w:tc>
      </w:tr>
      <w:tr w:rsidR="00F87CCF" w:rsidRPr="004C0FEB" w:rsidTr="006131B6">
        <w:tc>
          <w:tcPr>
            <w:tcW w:w="1368" w:type="dxa"/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18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směrnice o boji proti praní peněz prostředky trestního práva - </w:t>
            </w:r>
            <w:hyperlink r:id="rId25" w:history="1">
              <w:r w:rsidRPr="004C0FEB">
                <w:rPr>
                  <w:rStyle w:val="Hypertextovodkaz"/>
                  <w:rFonts w:ascii="Arial" w:hAnsi="Arial" w:cs="Arial"/>
                </w:rPr>
                <w:t>2016/0414(COD)</w:t>
              </w:r>
            </w:hyperlink>
          </w:p>
        </w:tc>
        <w:tc>
          <w:tcPr>
            <w:tcW w:w="2183" w:type="dxa"/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LIBE</w:t>
            </w:r>
          </w:p>
        </w:tc>
      </w:tr>
      <w:tr w:rsidR="00F87CCF" w:rsidRPr="004C0FEB" w:rsidTr="006131B6">
        <w:tc>
          <w:tcPr>
            <w:tcW w:w="1368" w:type="dxa"/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19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směrnice o společném konsolidovaném základu daně z příjmů právnických osob - </w:t>
            </w:r>
            <w:hyperlink r:id="rId26" w:history="1">
              <w:r w:rsidRPr="004C0FEB">
                <w:rPr>
                  <w:rStyle w:val="Hypertextovodkaz"/>
                  <w:rFonts w:ascii="Arial" w:hAnsi="Arial" w:cs="Arial"/>
                </w:rPr>
                <w:t>2016/0337(CNS)</w:t>
              </w:r>
            </w:hyperlink>
            <w:r w:rsidRPr="004C0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3" w:type="dxa"/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667EE8">
        <w:tc>
          <w:tcPr>
            <w:tcW w:w="1368" w:type="dxa"/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20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směrnice o posílení postavení orgánů pro hospodářskou soutěž v členských státech tak, aby mohly účinněji prosazovat pravidla, a o zajištění řádného fungování vnitřního trhu - </w:t>
            </w:r>
            <w:hyperlink r:id="rId27" w:history="1">
              <w:r w:rsidRPr="004C0FEB">
                <w:rPr>
                  <w:rStyle w:val="Hypertextovodkaz"/>
                  <w:rFonts w:ascii="Arial" w:hAnsi="Arial" w:cs="Arial"/>
                </w:rPr>
                <w:t>2017/0063(COD)</w:t>
              </w:r>
            </w:hyperlink>
          </w:p>
        </w:tc>
        <w:tc>
          <w:tcPr>
            <w:tcW w:w="2183" w:type="dxa"/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667EE8">
        <w:tc>
          <w:tcPr>
            <w:tcW w:w="1368" w:type="dxa"/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21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tabs>
                <w:tab w:val="left" w:pos="1290"/>
              </w:tabs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nařízení, kterým se mění nařízení (EU) č. 648/2012, pokud jde o povinnost clearingu a její pozastavení, požadavky na oznamování, techniky zmírňování rizika u OTC derivátových smluv, jejichž clearing neprovádí ústřední protistrana, registraci registrů obchodních údajů, dohled nad těmito registry a požadavky na ně - </w:t>
            </w:r>
            <w:r w:rsidRPr="004C0FEB">
              <w:rPr>
                <w:rStyle w:val="Hypertextovodkaz"/>
                <w:rFonts w:ascii="Arial" w:hAnsi="Arial" w:cs="Arial"/>
                <w:color w:val="auto"/>
                <w:u w:val="none"/>
              </w:rPr>
              <w:t>2017/0090(COD)</w:t>
            </w:r>
          </w:p>
        </w:tc>
        <w:tc>
          <w:tcPr>
            <w:tcW w:w="2183" w:type="dxa"/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667EE8">
        <w:tc>
          <w:tcPr>
            <w:tcW w:w="1368" w:type="dxa"/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22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nařízení, kterým se mění nařízení (EU) č. 1095/2010 o zřízení Evropského orgánu dohledu (Evropského orgánu pro cenné papíry a trhy) a nařízení (EU) č. 648/2012, pokud jde o postupy a orgány zapojené do povolování ústředních protistran a požadavky na uznávání ústředních protistran ze třetích zemí - </w:t>
            </w:r>
            <w:r w:rsidR="006131B6" w:rsidRPr="004C0FEB">
              <w:rPr>
                <w:rStyle w:val="Hypertextovodkaz"/>
                <w:rFonts w:ascii="Arial" w:hAnsi="Arial" w:cs="Arial"/>
                <w:color w:val="auto"/>
                <w:u w:val="none"/>
              </w:rPr>
              <w:t>2017/0136(COD)</w:t>
            </w:r>
          </w:p>
        </w:tc>
        <w:tc>
          <w:tcPr>
            <w:tcW w:w="2183" w:type="dxa"/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1D1B78">
        <w:tc>
          <w:tcPr>
            <w:tcW w:w="1368" w:type="dxa"/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23</w:t>
            </w:r>
          </w:p>
        </w:tc>
        <w:tc>
          <w:tcPr>
            <w:tcW w:w="5650" w:type="dxa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rozhodnutí, kterým se mění článek 22 statutu Evropského systému centrálních bank a Evropské centrální banky - </w:t>
            </w:r>
            <w:bookmarkStart w:id="0" w:name="_GoBack"/>
            <w:r w:rsidR="00D25F67">
              <w:rPr>
                <w:rStyle w:val="Hypertextovodkaz"/>
                <w:rFonts w:ascii="Arial" w:hAnsi="Arial" w:cs="Arial"/>
                <w:color w:val="auto"/>
                <w:u w:val="none"/>
              </w:rPr>
              <w:fldChar w:fldCharType="begin"/>
            </w:r>
            <w:r w:rsidR="00D25F67">
              <w:rPr>
                <w:rStyle w:val="Hypertextovodkaz"/>
                <w:rFonts w:ascii="Arial" w:hAnsi="Arial" w:cs="Arial"/>
                <w:color w:val="auto"/>
                <w:u w:val="none"/>
              </w:rPr>
              <w:instrText xml:space="preserve"> HYPERLINK "http://www.europarl.europa.eu/sides/getDoc.do?pubRef=-%2f%2fEP%2f%2fNONSGML%2bREPORT%2bA8-2018-0219%2b0%2bDOC%2bPDF%2bV0%2f%2fCS" </w:instrText>
            </w:r>
            <w:r w:rsidR="00D25F67">
              <w:rPr>
                <w:rStyle w:val="Hypertextovodkaz"/>
                <w:rFonts w:ascii="Arial" w:hAnsi="Arial" w:cs="Arial"/>
                <w:color w:val="auto"/>
                <w:u w:val="none"/>
              </w:rPr>
              <w:fldChar w:fldCharType="separate"/>
            </w:r>
            <w:r w:rsidRPr="004C0FEB">
              <w:rPr>
                <w:rStyle w:val="Hypertextovodkaz"/>
                <w:rFonts w:ascii="Arial" w:hAnsi="Arial" w:cs="Arial"/>
                <w:color w:val="auto"/>
                <w:u w:val="none"/>
              </w:rPr>
              <w:t>2017/0810(COD)</w:t>
            </w:r>
            <w:r w:rsidR="00D25F67">
              <w:rPr>
                <w:rStyle w:val="Hypertextovodkaz"/>
                <w:rFonts w:ascii="Arial" w:hAnsi="Arial" w:cs="Arial"/>
                <w:color w:val="auto"/>
                <w:u w:val="none"/>
              </w:rPr>
              <w:fldChar w:fldCharType="end"/>
            </w:r>
            <w:bookmarkEnd w:id="0"/>
          </w:p>
        </w:tc>
        <w:tc>
          <w:tcPr>
            <w:tcW w:w="2183" w:type="dxa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AFCO</w:t>
            </w:r>
          </w:p>
        </w:tc>
      </w:tr>
      <w:tr w:rsidR="00F87CCF" w:rsidRPr="004C0FEB" w:rsidTr="003425D4">
        <w:tc>
          <w:tcPr>
            <w:tcW w:w="1368" w:type="dxa"/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24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vztazích mezi EU a třetími zeměmi v oblasti regulace a dohledu nad finančními službami - </w:t>
            </w:r>
            <w:hyperlink r:id="rId28" w:history="1">
              <w:r w:rsidRPr="004C0FEB">
                <w:rPr>
                  <w:rStyle w:val="Hypertextovodkaz"/>
                  <w:rFonts w:ascii="Arial" w:hAnsi="Arial" w:cs="Arial"/>
                </w:rPr>
                <w:t>2017/2253(INI)</w:t>
              </w:r>
            </w:hyperlink>
          </w:p>
        </w:tc>
        <w:tc>
          <w:tcPr>
            <w:tcW w:w="2183" w:type="dxa"/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3425D4">
        <w:tc>
          <w:tcPr>
            <w:tcW w:w="1368" w:type="dxa"/>
            <w:shd w:val="clear" w:color="auto" w:fill="D9D9D9" w:themeFill="background1" w:themeFillShade="D9"/>
          </w:tcPr>
          <w:p w:rsidR="00F87CCF" w:rsidRPr="004C0FEB" w:rsidRDefault="003563C8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25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o návrhu směrnice Evropského parlamentu a Rady o potírání podvodů v oblasti bezhotovostních prostředků pro placení a jejich padělání a o nahrazení rámcového rozhodnutí Rady 2001/413/SVV - </w:t>
            </w:r>
            <w:hyperlink r:id="rId29" w:history="1">
              <w:r w:rsidRPr="004C0FEB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2017/0226(COD)</w:t>
              </w:r>
            </w:hyperlink>
          </w:p>
        </w:tc>
        <w:tc>
          <w:tcPr>
            <w:tcW w:w="2183" w:type="dxa"/>
            <w:shd w:val="clear" w:color="auto" w:fill="D6E3BC" w:themeFill="accent3" w:themeFillTint="66"/>
          </w:tcPr>
          <w:p w:rsidR="00F87CCF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LIBE</w:t>
            </w:r>
          </w:p>
        </w:tc>
      </w:tr>
      <w:tr w:rsidR="00F87CCF" w:rsidRPr="004C0FEB" w:rsidTr="006131B6">
        <w:tc>
          <w:tcPr>
            <w:tcW w:w="1368" w:type="dxa"/>
            <w:shd w:val="clear" w:color="auto" w:fill="D9D9D9" w:themeFill="background1" w:themeFillShade="D9"/>
          </w:tcPr>
          <w:p w:rsidR="00F87CCF" w:rsidRPr="004C0FEB" w:rsidRDefault="006131B6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26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F87CCF" w:rsidRPr="004C0FEB" w:rsidRDefault="004040A0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Zpráva</w:t>
            </w:r>
            <w:r w:rsidR="00F87CCF" w:rsidRPr="004C0FEB">
              <w:rPr>
                <w:rFonts w:ascii="Arial" w:hAnsi="Arial" w:cs="Arial"/>
              </w:rPr>
              <w:t xml:space="preserve"> o návrhu směrnice o společném systému daně z digitálních služeb jako daně z příjmu z poskytování určitých digitálních služeb</w:t>
            </w:r>
            <w:r w:rsidR="00363898" w:rsidRPr="004C0FEB">
              <w:rPr>
                <w:rFonts w:ascii="Arial" w:hAnsi="Arial" w:cs="Arial"/>
              </w:rPr>
              <w:t xml:space="preserve"> - </w:t>
            </w:r>
            <w:hyperlink r:id="rId30" w:history="1">
              <w:r w:rsidR="00363898" w:rsidRPr="004C0FEB">
                <w:rPr>
                  <w:rStyle w:val="Hypertextovodkaz"/>
                  <w:rFonts w:ascii="Arial" w:hAnsi="Arial" w:cs="Arial"/>
                </w:rPr>
                <w:t>2018/0073(CNS)</w:t>
              </w:r>
            </w:hyperlink>
          </w:p>
        </w:tc>
        <w:tc>
          <w:tcPr>
            <w:tcW w:w="2183" w:type="dxa"/>
            <w:shd w:val="clear" w:color="auto" w:fill="D6E3BC" w:themeFill="accent3" w:themeFillTint="66"/>
          </w:tcPr>
          <w:p w:rsidR="00F87CCF" w:rsidRPr="004C0FEB" w:rsidRDefault="00716269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363898" w:rsidRPr="004C0FEB" w:rsidTr="006131B6">
        <w:tc>
          <w:tcPr>
            <w:tcW w:w="1368" w:type="dxa"/>
            <w:shd w:val="clear" w:color="auto" w:fill="D9D9D9" w:themeFill="background1" w:themeFillShade="D9"/>
          </w:tcPr>
          <w:p w:rsidR="00363898" w:rsidRPr="004C0FEB" w:rsidRDefault="006131B6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27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363898" w:rsidRPr="004C0FEB" w:rsidRDefault="004040A0" w:rsidP="008C2489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Zpráva </w:t>
            </w:r>
            <w:r w:rsidR="00716269" w:rsidRPr="004C0FEB">
              <w:rPr>
                <w:rFonts w:ascii="Arial" w:hAnsi="Arial" w:cs="Arial"/>
              </w:rPr>
              <w:t xml:space="preserve">o návrhu směrnice, kterou se stanoví pravidla týkající se zdanění právnických osob v případě významné digitální přítomnosti - </w:t>
            </w:r>
            <w:hyperlink r:id="rId31" w:history="1">
              <w:r w:rsidR="00716269" w:rsidRPr="004C0FEB">
                <w:rPr>
                  <w:rStyle w:val="Hypertextovodkaz"/>
                  <w:rFonts w:ascii="Arial" w:hAnsi="Arial" w:cs="Arial"/>
                </w:rPr>
                <w:t>2018/0072(CNS)</w:t>
              </w:r>
            </w:hyperlink>
          </w:p>
        </w:tc>
        <w:tc>
          <w:tcPr>
            <w:tcW w:w="2183" w:type="dxa"/>
            <w:shd w:val="clear" w:color="auto" w:fill="D6E3BC" w:themeFill="accent3" w:themeFillTint="66"/>
          </w:tcPr>
          <w:p w:rsidR="00363898" w:rsidRPr="004C0FEB" w:rsidRDefault="00716269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363898" w:rsidRPr="004C0FEB" w:rsidRDefault="00363898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3425D4">
        <w:tc>
          <w:tcPr>
            <w:tcW w:w="1368" w:type="dxa"/>
            <w:shd w:val="clear" w:color="auto" w:fill="D9D9D9" w:themeFill="background1" w:themeFillShade="D9"/>
          </w:tcPr>
          <w:p w:rsidR="00F87CCF" w:rsidRPr="004C0FEB" w:rsidRDefault="006131B6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28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Zpráva o návrhu nařízení, kterým se mění nařízení (ES) č. 924/2009, pokud jde o některé poplatky za přeshraniční platby v Unii a poplatky za konverzi měny</w:t>
            </w:r>
            <w:r w:rsidR="006131B6" w:rsidRPr="004C0FEB">
              <w:rPr>
                <w:rFonts w:ascii="Arial" w:hAnsi="Arial" w:cs="Arial"/>
              </w:rPr>
              <w:t xml:space="preserve"> - 2018/0076(COD) </w:t>
            </w:r>
          </w:p>
        </w:tc>
        <w:tc>
          <w:tcPr>
            <w:tcW w:w="2183" w:type="dxa"/>
            <w:shd w:val="clear" w:color="auto" w:fill="D6E3BC" w:themeFill="accent3" w:themeFillTint="66"/>
          </w:tcPr>
          <w:p w:rsidR="00F87CCF" w:rsidRPr="004C0FEB" w:rsidRDefault="00716269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ECON </w:t>
            </w:r>
          </w:p>
        </w:tc>
      </w:tr>
      <w:tr w:rsidR="00F87CCF" w:rsidRPr="004C0FEB" w:rsidTr="006131B6">
        <w:tc>
          <w:tcPr>
            <w:tcW w:w="1368" w:type="dxa"/>
            <w:shd w:val="clear" w:color="auto" w:fill="D9D9D9" w:themeFill="background1" w:themeFillShade="D9"/>
          </w:tcPr>
          <w:p w:rsidR="00F87CCF" w:rsidRPr="004C0FEB" w:rsidRDefault="006131B6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F87CCF" w:rsidRPr="004C0FEB" w:rsidRDefault="004040A0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Zpráva</w:t>
            </w:r>
            <w:r w:rsidR="00F87CCF" w:rsidRPr="004C0FEB">
              <w:rPr>
                <w:rFonts w:ascii="Arial" w:hAnsi="Arial" w:cs="Arial"/>
              </w:rPr>
              <w:t xml:space="preserve"> o návrhu směrnice, kterou se mění směrnice 2006/112/ES o společném systému DPH, pokud jde o dočasné používání všeobecného mechanismu přenesení daňové povinnosti ve vztahu k dodání zboží a poskytnutí služeb nad určitou prahovou hodnotu</w:t>
            </w:r>
            <w:r w:rsidRPr="004C0FEB">
              <w:rPr>
                <w:rFonts w:ascii="Arial" w:hAnsi="Arial" w:cs="Arial"/>
              </w:rPr>
              <w:t xml:space="preserve"> </w:t>
            </w:r>
            <w:hyperlink r:id="rId32" w:history="1">
              <w:r w:rsidRPr="004C0FEB">
                <w:rPr>
                  <w:rStyle w:val="Hypertextovodkaz"/>
                  <w:rFonts w:ascii="Arial" w:hAnsi="Arial" w:cs="Arial"/>
                </w:rPr>
                <w:t>2016/0406/CNS</w:t>
              </w:r>
            </w:hyperlink>
          </w:p>
        </w:tc>
        <w:tc>
          <w:tcPr>
            <w:tcW w:w="2183" w:type="dxa"/>
            <w:shd w:val="clear" w:color="auto" w:fill="D6E3BC" w:themeFill="accent3" w:themeFillTint="66"/>
          </w:tcPr>
          <w:p w:rsidR="00F87CCF" w:rsidRPr="004C0FEB" w:rsidRDefault="00716269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  <w:r w:rsidR="00F87CCF" w:rsidRPr="004C0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ECON</w:t>
            </w:r>
          </w:p>
        </w:tc>
      </w:tr>
      <w:tr w:rsidR="00F87CCF" w:rsidRPr="004C0FEB" w:rsidTr="00667EE8">
        <w:tc>
          <w:tcPr>
            <w:tcW w:w="1368" w:type="dxa"/>
            <w:shd w:val="clear" w:color="auto" w:fill="D9D9D9" w:themeFill="background1" w:themeFillShade="D9"/>
          </w:tcPr>
          <w:p w:rsidR="00F87CCF" w:rsidRPr="004C0FEB" w:rsidRDefault="006131B6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30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both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Zpráva o návrhu nařízení, kterým se jako součást Fondu pro integrovanou správu hranic zřizuje nástroj pro finanční podporu správy hranic a víz</w:t>
            </w:r>
            <w:r w:rsidR="006131B6" w:rsidRPr="004C0FEB">
              <w:rPr>
                <w:rFonts w:ascii="Arial" w:hAnsi="Arial" w:cs="Arial"/>
              </w:rPr>
              <w:t xml:space="preserve"> - 2018/0249(COD)</w:t>
            </w:r>
          </w:p>
        </w:tc>
        <w:tc>
          <w:tcPr>
            <w:tcW w:w="2183" w:type="dxa"/>
            <w:shd w:val="clear" w:color="auto" w:fill="D6E3BC" w:themeFill="accent3" w:themeFillTint="66"/>
          </w:tcPr>
          <w:p w:rsidR="00F87CCF" w:rsidRPr="004C0FEB" w:rsidRDefault="00716269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Stínový zpravodaj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LIBE</w:t>
            </w:r>
          </w:p>
        </w:tc>
      </w:tr>
      <w:tr w:rsidR="00F87CCF" w:rsidRPr="004C0FEB" w:rsidTr="00667EE8">
        <w:tc>
          <w:tcPr>
            <w:tcW w:w="1368" w:type="dxa"/>
            <w:shd w:val="clear" w:color="auto" w:fill="D9D9D9" w:themeFill="background1" w:themeFillShade="D9"/>
          </w:tcPr>
          <w:p w:rsidR="00F87CCF" w:rsidRPr="004C0FEB" w:rsidRDefault="006131B6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31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F87CCF" w:rsidRPr="004C0FEB" w:rsidRDefault="00F87CCF" w:rsidP="00672B5D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Zpráva o návrhu nařízení, kterým se na období let 2021 až 2027 zřizuje program výměny, pomoci a odborného vzdělávání za účelem ochrany eura proti padělání („program Pericles IV“)</w:t>
            </w:r>
            <w:r w:rsidR="006131B6" w:rsidRPr="004C0FEB">
              <w:rPr>
                <w:rFonts w:ascii="Arial" w:hAnsi="Arial" w:cs="Arial"/>
              </w:rPr>
              <w:t xml:space="preserve"> - 2018/0194 (COD)</w:t>
            </w:r>
          </w:p>
        </w:tc>
        <w:tc>
          <w:tcPr>
            <w:tcW w:w="2183" w:type="dxa"/>
            <w:shd w:val="clear" w:color="auto" w:fill="D6E3BC" w:themeFill="accent3" w:themeFillTint="66"/>
          </w:tcPr>
          <w:p w:rsidR="00F87CCF" w:rsidRPr="004C0FEB" w:rsidRDefault="00716269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 xml:space="preserve"> Stínový zpravodaj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F87CCF" w:rsidRPr="004C0FEB" w:rsidRDefault="00F87CCF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LIBE</w:t>
            </w:r>
          </w:p>
        </w:tc>
      </w:tr>
      <w:tr w:rsidR="00413D0A" w:rsidRPr="004C0FEB" w:rsidTr="003425D4">
        <w:tc>
          <w:tcPr>
            <w:tcW w:w="1368" w:type="dxa"/>
            <w:shd w:val="clear" w:color="auto" w:fill="D9D9D9" w:themeFill="background1" w:themeFillShade="D9"/>
          </w:tcPr>
          <w:p w:rsidR="00413D0A" w:rsidRPr="004C0FEB" w:rsidRDefault="00413D0A" w:rsidP="008C2489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32</w:t>
            </w:r>
          </w:p>
        </w:tc>
        <w:tc>
          <w:tcPr>
            <w:tcW w:w="5650" w:type="dxa"/>
            <w:shd w:val="clear" w:color="auto" w:fill="D6E3BC" w:themeFill="accent3" w:themeFillTint="66"/>
          </w:tcPr>
          <w:p w:rsidR="00413D0A" w:rsidRPr="004C0FEB" w:rsidRDefault="00413D0A" w:rsidP="00672B5D">
            <w:pPr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Zpráva o návrhu nařízení, kterým se v souvislosti s vystoupením Spojeného království z Unie mění nařízení Rady (ES) č. 539/2001, kterým se stanoví seznam třetích zemí, jejichž státní příslušníci musí mít při překračování vnějších hranic vízum, jakož i seznam třetích zemí, jejichž státní příslušníci jsou od této povinnosti osvobozeni</w:t>
            </w:r>
            <w:r w:rsidR="004040A0" w:rsidRPr="004C0FEB">
              <w:rPr>
                <w:rFonts w:ascii="Arial" w:hAnsi="Arial" w:cs="Arial"/>
              </w:rPr>
              <w:t xml:space="preserve"> 2018/0390 (COD)</w:t>
            </w:r>
          </w:p>
        </w:tc>
        <w:tc>
          <w:tcPr>
            <w:tcW w:w="2183" w:type="dxa"/>
            <w:shd w:val="clear" w:color="auto" w:fill="D6E3BC" w:themeFill="accent3" w:themeFillTint="66"/>
          </w:tcPr>
          <w:p w:rsidR="00413D0A" w:rsidRPr="004C0FEB" w:rsidRDefault="00413D0A" w:rsidP="00672B5D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St</w:t>
            </w:r>
            <w:r w:rsidR="00672B5D" w:rsidRPr="004C0FEB">
              <w:rPr>
                <w:rFonts w:ascii="Arial" w:hAnsi="Arial" w:cs="Arial"/>
              </w:rPr>
              <w:t>ínový zpravodaj</w:t>
            </w:r>
          </w:p>
        </w:tc>
        <w:tc>
          <w:tcPr>
            <w:tcW w:w="1786" w:type="dxa"/>
            <w:shd w:val="clear" w:color="auto" w:fill="D6E3BC" w:themeFill="accent3" w:themeFillTint="66"/>
          </w:tcPr>
          <w:p w:rsidR="00413D0A" w:rsidRPr="004C0FEB" w:rsidRDefault="00672B5D" w:rsidP="008C2489">
            <w:pPr>
              <w:jc w:val="center"/>
              <w:rPr>
                <w:rFonts w:ascii="Arial" w:hAnsi="Arial" w:cs="Arial"/>
              </w:rPr>
            </w:pPr>
            <w:r w:rsidRPr="004C0FEB">
              <w:rPr>
                <w:rFonts w:ascii="Arial" w:hAnsi="Arial" w:cs="Arial"/>
              </w:rPr>
              <w:t>LIBE</w:t>
            </w:r>
          </w:p>
        </w:tc>
      </w:tr>
    </w:tbl>
    <w:p w:rsidR="00E85A45" w:rsidRPr="004C0FEB" w:rsidRDefault="00E85A45" w:rsidP="004C0FEB">
      <w:pPr>
        <w:spacing w:line="240" w:lineRule="auto"/>
        <w:jc w:val="both"/>
        <w:rPr>
          <w:rFonts w:ascii="Arial" w:hAnsi="Arial" w:cs="Arial"/>
        </w:rPr>
      </w:pPr>
    </w:p>
    <w:p w:rsidR="0063190D" w:rsidRPr="004C0FEB" w:rsidRDefault="0063190D" w:rsidP="004C0FEB">
      <w:pPr>
        <w:spacing w:line="240" w:lineRule="auto"/>
        <w:jc w:val="both"/>
        <w:rPr>
          <w:rFonts w:ascii="Arial" w:hAnsi="Arial" w:cs="Arial"/>
          <w:b/>
        </w:rPr>
      </w:pPr>
      <w:r w:rsidRPr="004C0FEB">
        <w:rPr>
          <w:rFonts w:ascii="Arial" w:hAnsi="Arial" w:cs="Arial"/>
          <w:b/>
        </w:rPr>
        <w:t xml:space="preserve">Návrhy, u kterých probíhá </w:t>
      </w:r>
      <w:r w:rsidR="00A6482C">
        <w:rPr>
          <w:rFonts w:ascii="Arial" w:hAnsi="Arial" w:cs="Arial"/>
          <w:b/>
        </w:rPr>
        <w:t xml:space="preserve">přezkum </w:t>
      </w:r>
      <w:r w:rsidRPr="004C0FEB">
        <w:rPr>
          <w:rFonts w:ascii="Arial" w:hAnsi="Arial" w:cs="Arial"/>
          <w:b/>
        </w:rPr>
        <w:t>II. úrovně</w:t>
      </w:r>
      <w:r w:rsidR="004C0FEB" w:rsidRPr="004C0FEB">
        <w:rPr>
          <w:rFonts w:ascii="Arial" w:hAnsi="Arial" w:cs="Arial"/>
          <w:b/>
        </w:rPr>
        <w:t>, do kterého je Petr Ježek zapojen</w:t>
      </w:r>
      <w:r w:rsidR="006A6DB6" w:rsidRPr="004C0FEB">
        <w:rPr>
          <w:rFonts w:ascii="Arial" w:hAnsi="Arial" w:cs="Arial"/>
          <w:b/>
        </w:rPr>
        <w:t xml:space="preserve"> (</w:t>
      </w:r>
      <w:r w:rsidR="00A6482C">
        <w:rPr>
          <w:rFonts w:ascii="Arial" w:hAnsi="Arial" w:cs="Arial"/>
          <w:b/>
        </w:rPr>
        <w:t>legislativa je doplňována</w:t>
      </w:r>
      <w:r w:rsidR="00AE2CB3" w:rsidRPr="004C0FEB">
        <w:rPr>
          <w:rFonts w:ascii="Arial" w:hAnsi="Arial" w:cs="Arial"/>
          <w:b/>
        </w:rPr>
        <w:t xml:space="preserve"> za pomocí aktů v přenesené pravomoci a implementačních aktů)</w:t>
      </w:r>
      <w:r w:rsidRPr="004C0FEB">
        <w:rPr>
          <w:rFonts w:ascii="Arial" w:hAnsi="Arial" w:cs="Arial"/>
          <w:b/>
        </w:rPr>
        <w:t>:</w:t>
      </w:r>
    </w:p>
    <w:p w:rsidR="00DA6774" w:rsidRPr="004C0FEB" w:rsidRDefault="00DA6774" w:rsidP="00DA6774">
      <w:pPr>
        <w:pStyle w:val="Odstavecseseznamem"/>
        <w:numPr>
          <w:ilvl w:val="0"/>
          <w:numId w:val="3"/>
        </w:numPr>
        <w:jc w:val="both"/>
      </w:pPr>
      <w:r w:rsidRPr="004C0FEB">
        <w:rPr>
          <w:rStyle w:val="Hypertextovodkaz"/>
          <w:rFonts w:ascii="Arial" w:hAnsi="Arial" w:cs="Arial"/>
          <w:color w:val="auto"/>
          <w:u w:val="none"/>
        </w:rPr>
        <w:t>Nařízení Evropského parlamentu a Rady (EU) č. 648/2012 ze dne 4. července 2012 o OTC derivátech, ústředních protistranách a registrech obchodních zájmů (</w:t>
      </w:r>
      <w:r w:rsidR="00A6482C">
        <w:rPr>
          <w:rStyle w:val="Hypertextovodkaz"/>
          <w:rFonts w:ascii="Arial" w:hAnsi="Arial" w:cs="Arial"/>
          <w:color w:val="auto"/>
          <w:u w:val="none"/>
        </w:rPr>
        <w:t xml:space="preserve">tzv. </w:t>
      </w:r>
      <w:r w:rsidRPr="004C0FEB">
        <w:rPr>
          <w:rStyle w:val="Hypertextovodkaz"/>
          <w:rFonts w:ascii="Arial" w:hAnsi="Arial" w:cs="Arial"/>
          <w:color w:val="auto"/>
          <w:u w:val="none"/>
        </w:rPr>
        <w:t xml:space="preserve">EMIR) </w:t>
      </w:r>
    </w:p>
    <w:p w:rsidR="004C0FEB" w:rsidRPr="004C0FEB" w:rsidRDefault="006D4187" w:rsidP="006D4187">
      <w:pPr>
        <w:pStyle w:val="Odstavecseseznamem"/>
        <w:numPr>
          <w:ilvl w:val="0"/>
          <w:numId w:val="3"/>
        </w:numPr>
        <w:jc w:val="both"/>
      </w:pPr>
      <w:r w:rsidRPr="004C0FEB">
        <w:rPr>
          <w:rFonts w:ascii="Arial" w:hAnsi="Arial" w:cs="Arial"/>
        </w:rPr>
        <w:t xml:space="preserve">Směrnice Evropského parlamentu a Rady 2014/91/EU ze dne 23. července 2014, kterou se mění směrnice 2009/65/ES o koordinaci právních a správních předpisů týkajících se subjektů kolektivního investování do převoditelných cenných papírů (SKIPCP), pokud jde o činnost depozitářů, zásady odměňování a </w:t>
      </w:r>
      <w:r w:rsidR="004C0FEB" w:rsidRPr="004C0FEB">
        <w:rPr>
          <w:rFonts w:ascii="Arial" w:hAnsi="Arial" w:cs="Arial"/>
        </w:rPr>
        <w:t>sankce (tzv. směrnice UCITS V).</w:t>
      </w:r>
    </w:p>
    <w:p w:rsidR="004C0FEB" w:rsidRPr="004C0FEB" w:rsidRDefault="004C0FEB" w:rsidP="004C0FEB">
      <w:pPr>
        <w:pStyle w:val="Odstavecseseznamem"/>
        <w:numPr>
          <w:ilvl w:val="0"/>
          <w:numId w:val="3"/>
        </w:numPr>
        <w:jc w:val="both"/>
      </w:pPr>
      <w:r w:rsidRPr="004C0FEB">
        <w:rPr>
          <w:rStyle w:val="Hypertextovodkaz"/>
          <w:rFonts w:ascii="Arial" w:hAnsi="Arial" w:cs="Arial"/>
          <w:color w:val="auto"/>
          <w:u w:val="none"/>
        </w:rPr>
        <w:t>Nařízení Evropského parlamentu a Rady (EU) č. 1286/2014 ze dne 26. listopadu 2014 o sděleních klíčových informací týkajících se strukturovaných retailových investičních produktů a pojistných produktů s investiční složkou (</w:t>
      </w:r>
      <w:r w:rsidR="00A6482C">
        <w:rPr>
          <w:rStyle w:val="Hypertextovodkaz"/>
          <w:rFonts w:ascii="Arial" w:hAnsi="Arial" w:cs="Arial"/>
          <w:color w:val="auto"/>
          <w:u w:val="none"/>
        </w:rPr>
        <w:t xml:space="preserve">tzv. </w:t>
      </w:r>
      <w:r w:rsidRPr="004C0FEB">
        <w:rPr>
          <w:rStyle w:val="Hypertextovodkaz"/>
          <w:rFonts w:ascii="Arial" w:hAnsi="Arial" w:cs="Arial"/>
          <w:color w:val="auto"/>
          <w:u w:val="none"/>
        </w:rPr>
        <w:t>PRIIPs)</w:t>
      </w:r>
    </w:p>
    <w:p w:rsidR="00906696" w:rsidRPr="004C0FEB" w:rsidRDefault="00DA6774" w:rsidP="006D4187">
      <w:pPr>
        <w:pStyle w:val="Odstavecseseznamem"/>
        <w:numPr>
          <w:ilvl w:val="0"/>
          <w:numId w:val="3"/>
        </w:numPr>
        <w:jc w:val="both"/>
      </w:pPr>
      <w:r w:rsidRPr="004C0FEB">
        <w:rPr>
          <w:rFonts w:ascii="Arial" w:hAnsi="Arial" w:cs="Arial"/>
        </w:rPr>
        <w:t>Nařízení Evropského parlamentu a Rady (EU) 2017/1129 ze dne 14. června 2017 o prospektu, který má být uveřejněn při veřejné nabídce nebo přijetí cenných papírů k obchodování na regulovaném trhu, a o zrušení směrnice 2003/71/ES</w:t>
      </w:r>
    </w:p>
    <w:p w:rsidR="005444F9" w:rsidRPr="004C0FEB" w:rsidRDefault="005444F9" w:rsidP="00DA6774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u w:val="none"/>
        </w:rPr>
      </w:pPr>
      <w:r w:rsidRPr="004C0FEB">
        <w:rPr>
          <w:rFonts w:ascii="Arial" w:hAnsi="Arial" w:cs="Arial"/>
        </w:rPr>
        <w:t xml:space="preserve">Nařízení Evropského parlamentu a Rady (EU) č. 2017/2401 ze dne 12. prosince 2017, kterým se mění nařízení (EU) č. 575/2013 o obezřetnostních požadavcích na úvěrové instituce a investiční podniky </w:t>
      </w:r>
    </w:p>
    <w:p w:rsidR="00DA6774" w:rsidRPr="004C0FEB" w:rsidRDefault="006D20D6" w:rsidP="005444F9">
      <w:pPr>
        <w:pStyle w:val="Odstavecseseznamem"/>
        <w:numPr>
          <w:ilvl w:val="0"/>
          <w:numId w:val="3"/>
        </w:numPr>
        <w:jc w:val="both"/>
      </w:pPr>
      <w:r w:rsidRPr="004C0FEB">
        <w:rPr>
          <w:rFonts w:ascii="Arial" w:hAnsi="Arial" w:cs="Arial"/>
        </w:rPr>
        <w:t>Nařízení</w:t>
      </w:r>
      <w:r w:rsidR="00906696" w:rsidRPr="004C0FEB">
        <w:rPr>
          <w:rFonts w:ascii="Arial" w:hAnsi="Arial" w:cs="Arial"/>
        </w:rPr>
        <w:t xml:space="preserve"> Evropského parlamentu a Rady (EU) č. 2017/2402 ze dne 12. prosince 2017, kterým se stanoví obecný rámec pro sekuritizaci a vytváří se zvláštní rámec pro jednoduchou, transparentní a standardizovanou sekuritizaci a kterým se mění směrnice 2009/65/ES, 2009/138/ES, 2011/61/EU a nařízení (ES) č. 1060/2009 a (EU) č. 648/2012</w:t>
      </w:r>
    </w:p>
    <w:p w:rsidR="004C0FEB" w:rsidRDefault="004C0FEB" w:rsidP="004C0FEB">
      <w:pPr>
        <w:spacing w:after="0"/>
        <w:rPr>
          <w:rFonts w:ascii="Arial" w:hAnsi="Arial" w:cs="Arial"/>
          <w:b/>
        </w:rPr>
      </w:pPr>
      <w:r w:rsidRPr="004C0FEB">
        <w:rPr>
          <w:rFonts w:ascii="Arial" w:hAnsi="Arial" w:cs="Arial"/>
          <w:b/>
        </w:rPr>
        <w:t>Počet zpráv, pro které je Petr Ježek zpravodajem: 2</w:t>
      </w:r>
    </w:p>
    <w:p w:rsidR="00A6482C" w:rsidRDefault="00A6482C" w:rsidP="004C0F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toho legislativních: 1</w:t>
      </w:r>
    </w:p>
    <w:p w:rsidR="00A6482C" w:rsidRPr="004C0FEB" w:rsidRDefault="00A6482C" w:rsidP="004C0FEB">
      <w:pPr>
        <w:spacing w:after="0"/>
        <w:rPr>
          <w:rFonts w:ascii="Arial" w:hAnsi="Arial" w:cs="Arial"/>
          <w:b/>
        </w:rPr>
      </w:pPr>
    </w:p>
    <w:p w:rsidR="004C0FEB" w:rsidRDefault="004C0FEB" w:rsidP="004C0FEB">
      <w:pPr>
        <w:spacing w:after="0"/>
        <w:rPr>
          <w:rFonts w:ascii="Arial" w:hAnsi="Arial" w:cs="Arial"/>
          <w:b/>
        </w:rPr>
      </w:pPr>
      <w:r w:rsidRPr="004C0FEB">
        <w:rPr>
          <w:rFonts w:ascii="Arial" w:hAnsi="Arial" w:cs="Arial"/>
          <w:b/>
        </w:rPr>
        <w:t>Počet zpráv, pro které je stínovým zpravodajem: 30</w:t>
      </w:r>
    </w:p>
    <w:p w:rsidR="004C0FEB" w:rsidRPr="00A6482C" w:rsidRDefault="00A6482C" w:rsidP="00A6482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toho legislativních: 24</w:t>
      </w:r>
    </w:p>
    <w:sectPr w:rsidR="004C0FEB" w:rsidRPr="00A6482C" w:rsidSect="00A6482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67" w:rsidRDefault="00D25F67" w:rsidP="004901DF">
      <w:pPr>
        <w:spacing w:after="0" w:line="240" w:lineRule="auto"/>
      </w:pPr>
      <w:r>
        <w:separator/>
      </w:r>
    </w:p>
  </w:endnote>
  <w:endnote w:type="continuationSeparator" w:id="0">
    <w:p w:rsidR="00D25F67" w:rsidRDefault="00D25F67" w:rsidP="0049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67" w:rsidRDefault="00D25F67" w:rsidP="004901DF">
      <w:pPr>
        <w:spacing w:after="0" w:line="240" w:lineRule="auto"/>
      </w:pPr>
      <w:r>
        <w:separator/>
      </w:r>
    </w:p>
  </w:footnote>
  <w:footnote w:type="continuationSeparator" w:id="0">
    <w:p w:rsidR="00D25F67" w:rsidRDefault="00D25F67" w:rsidP="0049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35AD"/>
    <w:multiLevelType w:val="hybridMultilevel"/>
    <w:tmpl w:val="E0E40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474A"/>
    <w:multiLevelType w:val="hybridMultilevel"/>
    <w:tmpl w:val="3226685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AD36FDC"/>
    <w:multiLevelType w:val="hybridMultilevel"/>
    <w:tmpl w:val="37809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A5"/>
    <w:rsid w:val="0007717E"/>
    <w:rsid w:val="000814BF"/>
    <w:rsid w:val="00094443"/>
    <w:rsid w:val="000977BD"/>
    <w:rsid w:val="000A1445"/>
    <w:rsid w:val="001217CA"/>
    <w:rsid w:val="001819EA"/>
    <w:rsid w:val="001A633F"/>
    <w:rsid w:val="001D1B78"/>
    <w:rsid w:val="00336FF4"/>
    <w:rsid w:val="003425D4"/>
    <w:rsid w:val="003563C8"/>
    <w:rsid w:val="00363898"/>
    <w:rsid w:val="00395CD2"/>
    <w:rsid w:val="004040A0"/>
    <w:rsid w:val="00413D0A"/>
    <w:rsid w:val="004901DF"/>
    <w:rsid w:val="004C0FEB"/>
    <w:rsid w:val="0053522B"/>
    <w:rsid w:val="005444F9"/>
    <w:rsid w:val="006131B6"/>
    <w:rsid w:val="0063190D"/>
    <w:rsid w:val="00653EDD"/>
    <w:rsid w:val="00667EE8"/>
    <w:rsid w:val="00672B5D"/>
    <w:rsid w:val="006A6DB6"/>
    <w:rsid w:val="006D20D6"/>
    <w:rsid w:val="006D4187"/>
    <w:rsid w:val="006F4135"/>
    <w:rsid w:val="00707BF6"/>
    <w:rsid w:val="00716269"/>
    <w:rsid w:val="00717532"/>
    <w:rsid w:val="008942A5"/>
    <w:rsid w:val="008C2489"/>
    <w:rsid w:val="009040E8"/>
    <w:rsid w:val="00906696"/>
    <w:rsid w:val="00937DEA"/>
    <w:rsid w:val="00993686"/>
    <w:rsid w:val="009E7460"/>
    <w:rsid w:val="00A6482C"/>
    <w:rsid w:val="00AE2CB3"/>
    <w:rsid w:val="00AF73CB"/>
    <w:rsid w:val="00B144AA"/>
    <w:rsid w:val="00B7733C"/>
    <w:rsid w:val="00B77761"/>
    <w:rsid w:val="00BA2460"/>
    <w:rsid w:val="00BA391F"/>
    <w:rsid w:val="00BB0AD5"/>
    <w:rsid w:val="00BB22A0"/>
    <w:rsid w:val="00BF0692"/>
    <w:rsid w:val="00C71131"/>
    <w:rsid w:val="00D03E66"/>
    <w:rsid w:val="00D25F67"/>
    <w:rsid w:val="00D477D4"/>
    <w:rsid w:val="00DA6774"/>
    <w:rsid w:val="00DD06BD"/>
    <w:rsid w:val="00E06B72"/>
    <w:rsid w:val="00E85A45"/>
    <w:rsid w:val="00E86FFD"/>
    <w:rsid w:val="00ED69EC"/>
    <w:rsid w:val="00EF0EBF"/>
    <w:rsid w:val="00EF36A6"/>
    <w:rsid w:val="00F378BC"/>
    <w:rsid w:val="00F531CB"/>
    <w:rsid w:val="00F87CCF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B61D6-B4F1-40D8-86C4-B7BFBD33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942A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7DE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F0A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B5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1DF"/>
  </w:style>
  <w:style w:type="paragraph" w:styleId="Zpat">
    <w:name w:val="footer"/>
    <w:basedOn w:val="Normln"/>
    <w:link w:val="ZpatChar"/>
    <w:uiPriority w:val="99"/>
    <w:unhideWhenUsed/>
    <w:rsid w:val="0049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sides/getDoc.do?pubRef=-%2f%2fEP%2f%2fNONSGML%2bREPORT%2bA8-2015-0041%2b0%2bDOC%2bPDF%2bV0%2f%2fCS" TargetMode="External"/><Relationship Id="rId13" Type="http://schemas.openxmlformats.org/officeDocument/2006/relationships/hyperlink" Target="http://www.europarl.europa.eu/sides/getDoc.do?pubRef=-%2f%2fEP%2f%2fNONSGML%2bREPORT%2bA8-2016-0168%2b0%2bDOC%2bPDF%2bV0%2f%2fCS" TargetMode="External"/><Relationship Id="rId18" Type="http://schemas.openxmlformats.org/officeDocument/2006/relationships/hyperlink" Target="http://www.europarl.europa.eu/sides/getDoc.do?pubRef=-%2f%2fEP%2f%2fNONSGML%2bREPORT%2bA8-2016-0307%2b0%2bDOC%2bPDF%2bV0%2f%2fCS" TargetMode="External"/><Relationship Id="rId26" Type="http://schemas.openxmlformats.org/officeDocument/2006/relationships/hyperlink" Target="http://www.europarl.europa.eu/sides/getDoc.do?pubRef=-%2f%2fEP%2f%2fNONSGML%2bREPORT%2bA8-2018-0050%2b0%2bDOC%2bPDF%2bV0%2f%2fC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roparl.europa.eu/sides/getDoc.do?pubRef=-%2f%2fEP%2f%2fNONSGML%2bREPORT%2bA8-2017-0056%2b0%2bDOC%2bPDF%2bV0%2f%2fC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oparl.europa.eu/sides/getDoc.do?pubRef=-%2f%2fEP%2f%2fNONSGML%2bREPORT%2bA8-2016-0063%2b0%2bDOC%2bPDF%2bV0%2f%2fCS" TargetMode="External"/><Relationship Id="rId17" Type="http://schemas.openxmlformats.org/officeDocument/2006/relationships/hyperlink" Target="http://www.europarl.europa.eu/sides/getDoc.do?pubRef=-%2f%2fEP%2f%2fNONSGML%2bREPORT%2bA8-2016-0274%2b0%2bDOC%2bPDF%2bV0%2f%2fCS" TargetMode="External"/><Relationship Id="rId25" Type="http://schemas.openxmlformats.org/officeDocument/2006/relationships/hyperlink" Target="http://www.europarl.europa.eu/sides/getDoc.do?pubRef=-%2f%2fEP%2f%2fNONSGML%2bREPORT%2bA8-2017-0405%2b0%2bDOC%2bPDF%2bV0%2f%2fC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uroparl.europa.eu/sides/getDoc.do?pubRef=-%2f%2fEP%2f%2fNONSGML%2bREPORT%2bA8-2016-0235%2b0%2bDOC%2bPDF%2bV0%2f%2fCS" TargetMode="External"/><Relationship Id="rId20" Type="http://schemas.openxmlformats.org/officeDocument/2006/relationships/hyperlink" Target="http://www.europarl.europa.eu/sides/getDoc.do?pubRef=-%2f%2fEP%2f%2fNONSGML%2bREPORT%2bA8-2016-0387%2b0%2bDOC%2bPDF%2bV0%2f%2fCS" TargetMode="External"/><Relationship Id="rId29" Type="http://schemas.openxmlformats.org/officeDocument/2006/relationships/hyperlink" Target="http://www.europarl.europa.eu/sides/getDoc.do?pubRef=-%2f%2fEP%2f%2fNONSGML%2bREPORT%2bA8-2018-0276%2b0%2bDOC%2bPDF%2bV0%2f%2f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arl.europa.eu/sides/getDoc.do?pubRef=-%2f%2fEP%2f%2fNONSGML%2bREPORT%2bA8-2015-0360%2b0%2bDOC%2bPDF%2bV0%2f%2fCS" TargetMode="External"/><Relationship Id="rId24" Type="http://schemas.openxmlformats.org/officeDocument/2006/relationships/hyperlink" Target="http://www.europarl.europa.eu/sides/getDoc.do?pubRef=-%2f%2fEP%2f%2fNONSGML%2bREPORT%2bA8-2017-0394%2b0%2bDOC%2bPDF%2bV0%2f%2fCS" TargetMode="External"/><Relationship Id="rId32" Type="http://schemas.openxmlformats.org/officeDocument/2006/relationships/hyperlink" Target="http://www.europarl.europa.eu/sides/getDoc.do?pubRef=-//EP//NONSGML+TA+P8-TA-2018-0496+0+DOC+PDF+V0//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rl.europa.eu/sides/getDoc.do?pubRef=-%2f%2fEP%2f%2fNONSGML%2bREPORT%2bA8-2016-0238%2b0%2bDOC%2bPDF%2bV0%2f%2fCS" TargetMode="External"/><Relationship Id="rId23" Type="http://schemas.openxmlformats.org/officeDocument/2006/relationships/hyperlink" Target="http://www.europarl.europa.eu/sides/getDoc.do?pubRef=-%2f%2fEP%2f%2fNONSGML%2bREPORT%2bA8-2017-0357%2b0%2bDOC%2bPDF%2bV0%2f%2fCS" TargetMode="External"/><Relationship Id="rId28" Type="http://schemas.openxmlformats.org/officeDocument/2006/relationships/hyperlink" Target="http://www.europarl.europa.eu/sides/getDoc.do?pubRef=-%2f%2fEP%2f%2fNONSGML%2bREPORT%2bA8-2018-0263%2b0%2bDOC%2bPDF%2bV0%2f%2fCS" TargetMode="External"/><Relationship Id="rId10" Type="http://schemas.openxmlformats.org/officeDocument/2006/relationships/hyperlink" Target="http://www.europarl.europa.eu/sides/getDoc.do?pubRef=-%2f%2fEP%2f%2fNONSGML%2bREPORT%2bA8-2015-0306%2b0%2bDOC%2bPDF%2bV0%2f%2fCS" TargetMode="External"/><Relationship Id="rId19" Type="http://schemas.openxmlformats.org/officeDocument/2006/relationships/hyperlink" Target="http://www.europarl.europa.eu/sides/getDoc.do?pubRef=-%2f%2fEP%2f%2fNONSGML%2bREPORT%2bA8-2016-0356%2b0%2bDOC%2bPDF%2bV0%2f%2fCS" TargetMode="External"/><Relationship Id="rId31" Type="http://schemas.openxmlformats.org/officeDocument/2006/relationships/hyperlink" Target="http://www.europarl.europa.eu/sides/getDoc.do?pubRef=-//EP//NONSGML+TA+P8-TA-2018-0524+0+DOC+PDF+V0//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rl.europa.eu/sides/getDoc.do?pubRef=-%2f%2fEP%2f%2fNONSGML%2bREPORT%2bA8-2015-0057%2b0%2bDOC%2bPDF%2bV0%2f%2fCS" TargetMode="External"/><Relationship Id="rId14" Type="http://schemas.openxmlformats.org/officeDocument/2006/relationships/hyperlink" Target="http://www.europarl.europa.eu/sides/getDoc.do?pubRef=-%2f%2fEP%2f%2fNONSGML%2bREPORT%2bA8-2016-0228%2b0%2bDOC%2bPDF%2bV0%2f%2fCS" TargetMode="External"/><Relationship Id="rId22" Type="http://schemas.openxmlformats.org/officeDocument/2006/relationships/hyperlink" Target="http://www.europarl.europa.eu/sides/getDoc.do?pubRef=-%2f%2fEP%2f%2fNONSGML%2bREPORT%2bA8-2017-0251%2b0%2bDOC%2bPDF%2bV0%2f%2fCS" TargetMode="External"/><Relationship Id="rId27" Type="http://schemas.openxmlformats.org/officeDocument/2006/relationships/hyperlink" Target="http://www.europarl.europa.eu/sides/getDoc.do?pubRef=-%2f%2fEP%2f%2fNONSGML%2bREPORT%2bA8-2018-0057%2b0%2bDOC%2bPDF%2bV0%2f%2fCS" TargetMode="External"/><Relationship Id="rId30" Type="http://schemas.openxmlformats.org/officeDocument/2006/relationships/hyperlink" Target="http://www.europarl.europa.eu/sides/getDoc.do?pubRef=-//EP//NONSGML+TA+P8-TA-2018-0523+0+DOC+PDF+V0//C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6F10-154B-4684-AAE5-D72B423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1787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Votavová Klára</dc:creator>
  <cp:keywords/>
  <dc:description/>
  <cp:lastModifiedBy>Tereza Nováková</cp:lastModifiedBy>
  <cp:revision>13</cp:revision>
  <cp:lastPrinted>2019-02-01T11:12:00Z</cp:lastPrinted>
  <dcterms:created xsi:type="dcterms:W3CDTF">2019-01-22T14:44:00Z</dcterms:created>
  <dcterms:modified xsi:type="dcterms:W3CDTF">2019-05-14T11:28:00Z</dcterms:modified>
</cp:coreProperties>
</file>